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Зарубина И.А.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1258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Зарубина Ивана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86270648/5823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</w:t>
      </w:r>
      <w:r>
        <w:rPr>
          <w:rFonts w:ascii="Times New Roman" w:eastAsia="Times New Roman" w:hAnsi="Times New Roman" w:cs="Times New Roman"/>
        </w:rPr>
        <w:t xml:space="preserve">пояснил, что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</w:t>
      </w:r>
      <w:r>
        <w:rPr>
          <w:rFonts w:ascii="Times New Roman" w:eastAsia="Times New Roman" w:hAnsi="Times New Roman" w:cs="Times New Roman"/>
        </w:rPr>
        <w:t xml:space="preserve">так как </w:t>
      </w:r>
      <w:r>
        <w:rPr>
          <w:rFonts w:ascii="Times New Roman" w:eastAsia="Times New Roman" w:hAnsi="Times New Roman" w:cs="Times New Roman"/>
        </w:rPr>
        <w:t>не было денег</w:t>
      </w:r>
      <w:r>
        <w:rPr>
          <w:rFonts w:ascii="Times New Roman" w:eastAsia="Times New Roman" w:hAnsi="Times New Roman" w:cs="Times New Roman"/>
        </w:rPr>
        <w:t xml:space="preserve">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Зарубиным И.А.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294374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86270648/5823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Абудулмуминовым</w:t>
      </w:r>
      <w:r>
        <w:rPr>
          <w:rFonts w:ascii="Times New Roman" w:eastAsia="Times New Roman" w:hAnsi="Times New Roman" w:cs="Times New Roman"/>
        </w:rPr>
        <w:t xml:space="preserve"> М.Ш.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 xml:space="preserve">.2024, объяснениями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Зарубиным И.А.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 xml:space="preserve"> неоднократно привлекалс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по главе 20 КоАП РФ, имеются задолженности по оплате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отягчающим административную ответственность обстоятельством 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целях предупреждения совершения новых правонарушений как самим правонарушителем, так и другими лицами, суд назначает </w:t>
      </w:r>
      <w:r>
        <w:rPr>
          <w:rFonts w:ascii="Times New Roman" w:eastAsia="Times New Roman" w:hAnsi="Times New Roman" w:cs="Times New Roman"/>
        </w:rPr>
        <w:t>Зарубину И.А.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Зарубина Ивана Александровича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